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8FA9" w14:textId="7980F624" w:rsidR="00AD109B" w:rsidRDefault="00687E6D">
      <w:r>
        <w:tab/>
      </w:r>
      <w:r>
        <w:rPr>
          <w:u w:val="single"/>
        </w:rPr>
        <w:t>SLAB DRAIN WITH GRATE</w:t>
      </w:r>
      <w:r w:rsidR="00334894">
        <w:tab/>
      </w:r>
      <w:r w:rsidR="00334894">
        <w:tab/>
      </w:r>
      <w:r w:rsidR="002E186D">
        <w:t>12/</w:t>
      </w:r>
      <w:r w:rsidR="002D2C67">
        <w:t>3</w:t>
      </w:r>
      <w:r w:rsidR="002E186D">
        <w:t>/25</w:t>
      </w:r>
    </w:p>
    <w:p w14:paraId="04D90C15" w14:textId="77777777" w:rsidR="00AD109B" w:rsidRDefault="00AD109B"/>
    <w:p w14:paraId="15B13243" w14:textId="644CE962" w:rsidR="00AD109B" w:rsidRDefault="00687E6D">
      <w:r>
        <w:rPr>
          <w:b/>
          <w:bCs/>
        </w:rPr>
        <w:t xml:space="preserve">1.0 </w:t>
      </w:r>
      <w:r w:rsidR="002E186D">
        <w:rPr>
          <w:b/>
          <w:bCs/>
        </w:rPr>
        <w:t xml:space="preserve"> </w:t>
      </w:r>
      <w:r>
        <w:rPr>
          <w:b/>
          <w:bCs/>
        </w:rPr>
        <w:t xml:space="preserve">Description.  </w:t>
      </w:r>
      <w:r>
        <w:t>This item of work consists of furnishing, fabricating and installing the drainage items necessary to complete the drainage system as shown on the bridge plans.</w:t>
      </w:r>
    </w:p>
    <w:p w14:paraId="49E1E365" w14:textId="77777777" w:rsidR="00AD109B" w:rsidRDefault="00AD109B"/>
    <w:p w14:paraId="79DD763A" w14:textId="77777777" w:rsidR="00AD109B" w:rsidRDefault="00687E6D">
      <w:pPr>
        <w:rPr>
          <w:b/>
          <w:bCs/>
        </w:rPr>
      </w:pPr>
      <w:r>
        <w:rPr>
          <w:b/>
          <w:bCs/>
        </w:rPr>
        <w:t>2.0  Materials.</w:t>
      </w:r>
    </w:p>
    <w:p w14:paraId="400D756C" w14:textId="77777777" w:rsidR="00AD109B" w:rsidRDefault="00AD109B">
      <w:pPr>
        <w:rPr>
          <w:b/>
          <w:bCs/>
        </w:rPr>
      </w:pPr>
    </w:p>
    <w:p w14:paraId="5F5E8EDE" w14:textId="77777777" w:rsidR="00AD109B" w:rsidRDefault="00687E6D">
      <w:r>
        <w:rPr>
          <w:b/>
          <w:bCs/>
        </w:rPr>
        <w:t xml:space="preserve">2.1  </w:t>
      </w:r>
      <w:r>
        <w:t xml:space="preserve">All structural steel or casting materials and hardware shall be galvanized in accordance with ASTM A 123, ASTM A 153 and </w:t>
      </w:r>
      <w:r>
        <w:rPr>
          <w:color w:val="0000FF"/>
        </w:rPr>
        <w:t>Sec 1081</w:t>
      </w:r>
      <w:r>
        <w:t>.</w:t>
      </w:r>
    </w:p>
    <w:p w14:paraId="499BC44C" w14:textId="77777777" w:rsidR="00AD109B" w:rsidRDefault="00AD109B"/>
    <w:p w14:paraId="77C675CB" w14:textId="3C01D821" w:rsidR="00AD109B" w:rsidRDefault="00687E6D">
      <w:r>
        <w:rPr>
          <w:b/>
          <w:bCs/>
        </w:rPr>
        <w:t xml:space="preserve">2.2  </w:t>
      </w:r>
      <w:r>
        <w:t xml:space="preserve">Detailed shop drawings of the drainage system shall be prepared and submitted to the engineer.  Shop drawings shall be accordance with </w:t>
      </w:r>
      <w:r>
        <w:rPr>
          <w:color w:val="0000FF"/>
        </w:rPr>
        <w:t>Sec 1080</w:t>
      </w:r>
      <w:r w:rsidR="006F4179">
        <w:rPr>
          <w:color w:val="0000FF"/>
        </w:rPr>
        <w:t xml:space="preserve"> </w:t>
      </w:r>
      <w:r w:rsidR="006F4179" w:rsidRPr="002E186D">
        <w:rPr>
          <w:color w:val="000000" w:themeColor="text1"/>
        </w:rPr>
        <w:t xml:space="preserve">and submitted to </w:t>
      </w:r>
      <w:hyperlink r:id="rId7" w:history="1">
        <w:r w:rsidR="006F4179" w:rsidRPr="002F2782">
          <w:rPr>
            <w:rStyle w:val="Hyperlink"/>
          </w:rPr>
          <w:t>Fabrication@modot.mo.gov</w:t>
        </w:r>
      </w:hyperlink>
      <w:r w:rsidR="006F4179">
        <w:rPr>
          <w:color w:val="0000FF"/>
        </w:rPr>
        <w:t xml:space="preserve"> </w:t>
      </w:r>
      <w:r w:rsidR="006F4179" w:rsidRPr="002E186D">
        <w:rPr>
          <w:color w:val="000000" w:themeColor="text1"/>
        </w:rPr>
        <w:t>for approval</w:t>
      </w:r>
      <w:r w:rsidRPr="002E186D">
        <w:rPr>
          <w:color w:val="000000" w:themeColor="text1"/>
        </w:rPr>
        <w:t xml:space="preserve">.  </w:t>
      </w:r>
      <w:r>
        <w:t>Catalog data may be furnished for components that are standard manufactured items in lieu of detailed drawings, providing governing dimensions are given.</w:t>
      </w:r>
    </w:p>
    <w:p w14:paraId="13A1D2F4" w14:textId="77777777" w:rsidR="00AD109B" w:rsidRDefault="00AD109B"/>
    <w:p w14:paraId="422684D3" w14:textId="5FBC7D7E" w:rsidR="00AD109B" w:rsidRDefault="00687E6D">
      <w:r>
        <w:rPr>
          <w:b/>
          <w:bCs/>
        </w:rPr>
        <w:t xml:space="preserve">2.3  </w:t>
      </w:r>
      <w:r>
        <w:t xml:space="preserve">All material for the deck inlets and grates may be castings in lieu of ASTM A 709 Grade 36 structural steel as shown on the plans. Castings shall be </w:t>
      </w:r>
      <w:r w:rsidR="00334894">
        <w:t>cast gray</w:t>
      </w:r>
      <w:r>
        <w:t xml:space="preserve"> iron in accordance with </w:t>
      </w:r>
      <w:r w:rsidR="00334894" w:rsidRPr="002E186D">
        <w:rPr>
          <w:color w:val="0000FF"/>
        </w:rPr>
        <w:t>Sec 614</w:t>
      </w:r>
      <w:r>
        <w:t>.  A standard manufactured grate of similar size and meeting the above material requirements may be submitted to the engineer for approval.</w:t>
      </w:r>
    </w:p>
    <w:p w14:paraId="5AC2769B" w14:textId="77777777" w:rsidR="00AD109B" w:rsidRDefault="00AD109B"/>
    <w:p w14:paraId="714CFDFC" w14:textId="1BAB9716" w:rsidR="00AD109B" w:rsidRDefault="00687E6D">
      <w:r>
        <w:rPr>
          <w:b/>
          <w:bCs/>
        </w:rPr>
        <w:t xml:space="preserve">2.4  </w:t>
      </w:r>
      <w:r>
        <w:t xml:space="preserve">Drainage pipes and elbows shall be ASTM A 500 or A 501 with a minimum wall thickness of 0.322 inches.  All bolts shall be ASTM A 307 and pipe supports ASTM A 709 Grade 36.  Joints and openings shall be accurately cut and carefully welded to result in watertight and neat </w:t>
      </w:r>
      <w:proofErr w:type="gramStart"/>
      <w:r>
        <w:t>appearing joints</w:t>
      </w:r>
      <w:proofErr w:type="gramEnd"/>
      <w:r>
        <w:t xml:space="preserve">.  All welding shall </w:t>
      </w:r>
      <w:r w:rsidR="002E186D">
        <w:t xml:space="preserve">be </w:t>
      </w:r>
      <w:r>
        <w:t xml:space="preserve">in accordance with </w:t>
      </w:r>
      <w:r>
        <w:rPr>
          <w:color w:val="0000FF"/>
        </w:rPr>
        <w:t>Sec 1080</w:t>
      </w:r>
      <w:r w:rsidR="006F4179">
        <w:rPr>
          <w:color w:val="0000FF"/>
        </w:rPr>
        <w:t>.3.3.4 Applicable Codes</w:t>
      </w:r>
      <w:r>
        <w:t>.</w:t>
      </w:r>
    </w:p>
    <w:p w14:paraId="31B8990B" w14:textId="77777777" w:rsidR="00AD109B" w:rsidRDefault="00AD109B">
      <w:pPr>
        <w:rPr>
          <w:b/>
          <w:bCs/>
        </w:rPr>
      </w:pPr>
    </w:p>
    <w:p w14:paraId="11D41570" w14:textId="77777777" w:rsidR="00AD109B" w:rsidRDefault="00687E6D">
      <w:r>
        <w:rPr>
          <w:b/>
          <w:bCs/>
        </w:rPr>
        <w:t xml:space="preserve">3.0  Construction Requirements.  </w:t>
      </w:r>
      <w:r>
        <w:t xml:space="preserve">The slab drain with </w:t>
      </w:r>
      <w:proofErr w:type="gramStart"/>
      <w:r>
        <w:t>grate</w:t>
      </w:r>
      <w:proofErr w:type="gramEnd"/>
      <w:r>
        <w:t xml:space="preserve"> shall be handled and installed in accordance with guidelines and procedures as recommended by the manufacturer and as shown on the plans.</w:t>
      </w:r>
    </w:p>
    <w:p w14:paraId="10472662" w14:textId="77777777" w:rsidR="00AD109B" w:rsidRDefault="00AD109B">
      <w:pPr>
        <w:rPr>
          <w:b/>
          <w:bCs/>
        </w:rPr>
      </w:pPr>
    </w:p>
    <w:p w14:paraId="14983607" w14:textId="77777777" w:rsidR="00AD109B" w:rsidRDefault="00687E6D">
      <w:r>
        <w:rPr>
          <w:b/>
          <w:bCs/>
        </w:rPr>
        <w:t xml:space="preserve">4.0  Method of Measurement.  </w:t>
      </w:r>
      <w:r>
        <w:t>Measurement for slab drain with grate will be made per each.</w:t>
      </w:r>
    </w:p>
    <w:p w14:paraId="2E5D5567" w14:textId="77777777" w:rsidR="00AD109B" w:rsidRDefault="00AD109B">
      <w:pPr>
        <w:rPr>
          <w:b/>
          <w:bCs/>
        </w:rPr>
      </w:pPr>
    </w:p>
    <w:p w14:paraId="4DA2265C" w14:textId="6566C371" w:rsidR="00AD109B" w:rsidRDefault="00687E6D">
      <w:r>
        <w:rPr>
          <w:b/>
          <w:bCs/>
        </w:rPr>
        <w:t xml:space="preserve">5.0  Basis of Payment.  </w:t>
      </w:r>
      <w:r>
        <w:t>Payment for the above described work, including all material, equipment, labor and any other incidental work necessary to complete this work, will be considered completely covered by the contract unit price for Slab Drain with Grate.</w:t>
      </w:r>
    </w:p>
    <w:p w14:paraId="60A67E5F" w14:textId="77777777" w:rsidR="00AD109B" w:rsidRDefault="00AD109B"/>
    <w:sectPr w:rsidR="00AD109B" w:rsidSect="002E186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9698" w14:textId="77777777" w:rsidR="00AD109B" w:rsidRDefault="00687E6D">
      <w:r>
        <w:separator/>
      </w:r>
    </w:p>
  </w:endnote>
  <w:endnote w:type="continuationSeparator" w:id="0">
    <w:p w14:paraId="2B48B8A6" w14:textId="77777777" w:rsidR="00AD109B" w:rsidRDefault="0068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B67B" w14:textId="77777777" w:rsidR="006F4179" w:rsidRDefault="006F4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2603" w14:textId="77777777" w:rsidR="00085B5F" w:rsidRDefault="0033489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EAFD" w14:textId="77777777" w:rsidR="00085B5F" w:rsidRDefault="0033489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9D66" w14:textId="77777777" w:rsidR="00AD109B" w:rsidRDefault="00687E6D">
      <w:r>
        <w:separator/>
      </w:r>
    </w:p>
  </w:footnote>
  <w:footnote w:type="continuationSeparator" w:id="0">
    <w:p w14:paraId="0F11C0AA" w14:textId="77777777" w:rsidR="00AD109B" w:rsidRDefault="0068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97CD" w14:textId="77777777" w:rsidR="00085B5F" w:rsidRDefault="0033489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942A" w14:textId="77777777" w:rsidR="00085B5F" w:rsidRDefault="00334894">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9E5B" w14:textId="77777777" w:rsidR="00085B5F" w:rsidRDefault="00334894">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6D"/>
    <w:rsid w:val="00085B5F"/>
    <w:rsid w:val="002D2C67"/>
    <w:rsid w:val="002E186D"/>
    <w:rsid w:val="002F7040"/>
    <w:rsid w:val="003003A6"/>
    <w:rsid w:val="00334894"/>
    <w:rsid w:val="00687E6D"/>
    <w:rsid w:val="006F4179"/>
    <w:rsid w:val="009165EE"/>
    <w:rsid w:val="00942F11"/>
    <w:rsid w:val="00A71599"/>
    <w:rsid w:val="00AD109B"/>
    <w:rsid w:val="00B3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1C3CE3"/>
  <w15:docId w15:val="{BA86C8CB-93B1-42EE-B1A0-7031EC57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Revision">
    <w:name w:val="Revision"/>
    <w:hidden/>
    <w:uiPriority w:val="99"/>
    <w:semiHidden/>
    <w:rsid w:val="006F4179"/>
    <w:rPr>
      <w:rFonts w:ascii="Arial" w:hAnsi="Arial"/>
      <w:sz w:val="22"/>
    </w:rPr>
  </w:style>
  <w:style w:type="character" w:styleId="Hyperlink">
    <w:name w:val="Hyperlink"/>
    <w:basedOn w:val="DefaultParagraphFont"/>
    <w:uiPriority w:val="99"/>
    <w:unhideWhenUsed/>
    <w:rsid w:val="006F4179"/>
    <w:rPr>
      <w:color w:val="0000FF" w:themeColor="hyperlink"/>
      <w:u w:val="single"/>
    </w:rPr>
  </w:style>
  <w:style w:type="character" w:styleId="UnresolvedMention">
    <w:name w:val="Unresolved Mention"/>
    <w:basedOn w:val="DefaultParagraphFont"/>
    <w:uiPriority w:val="99"/>
    <w:semiHidden/>
    <w:unhideWhenUsed/>
    <w:rsid w:val="006F4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brication@modot.mo.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391C-A0FF-4316-A29E-12DE5C6B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319</Words>
  <Characters>1709</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Daniel M. Smith</cp:lastModifiedBy>
  <cp:revision>6</cp:revision>
  <dcterms:created xsi:type="dcterms:W3CDTF">2025-12-02T20:34:00Z</dcterms:created>
  <dcterms:modified xsi:type="dcterms:W3CDTF">2025-12-03T16:39:00Z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