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B" w:rsidRPr="002D020E" w:rsidRDefault="00D651EA" w:rsidP="00D04BDF">
      <w:pPr>
        <w:pStyle w:val="FormTitle"/>
      </w:pPr>
      <w:bookmarkStart w:id="0" w:name="_GoBack"/>
      <w:bookmarkEnd w:id="0"/>
      <w:r>
        <w:t>Real Property Acquisition</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1"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
    </w:p>
    <w:p w:rsidR="00D04BDF" w:rsidRPr="00234977" w:rsidRDefault="00D04BDF" w:rsidP="00D04BDF">
      <w:pPr>
        <w:tabs>
          <w:tab w:val="left" w:pos="2160"/>
        </w:tabs>
        <w:rPr>
          <w:lang w:bidi="he-IL"/>
        </w:rPr>
      </w:pPr>
      <w:r>
        <w:rPr>
          <w:lang w:bidi="he-IL"/>
        </w:rPr>
        <w:t>Airport</w:t>
      </w:r>
      <w:r w:rsidR="00844673">
        <w:rPr>
          <w:lang w:bidi="he-IL"/>
        </w:rPr>
        <w:t>:</w:t>
      </w:r>
      <w:r>
        <w:rPr>
          <w:lang w:bidi="he-IL"/>
        </w:rPr>
        <w:tab/>
      </w:r>
      <w:r w:rsidRPr="00234977">
        <w:rPr>
          <w:lang w:bidi="he-IL"/>
        </w:rPr>
        <w:fldChar w:fldCharType="begin">
          <w:ffData>
            <w:name w:val="Text9"/>
            <w:enabled/>
            <w:calcOnExit w:val="0"/>
            <w:textInput/>
          </w:ffData>
        </w:fldChar>
      </w:r>
      <w:bookmarkStart w:id="2" w:name="Text9"/>
      <w:r w:rsidRPr="00234977">
        <w:rPr>
          <w:lang w:bidi="he-IL"/>
        </w:rPr>
        <w:instrText xml:space="preserve"> FORMTEXT </w:instrText>
      </w:r>
      <w:r w:rsidRPr="00234977">
        <w:rPr>
          <w:lang w:bidi="he-IL"/>
        </w:rPr>
      </w:r>
      <w:r w:rsidRPr="00234977">
        <w:rPr>
          <w:lang w:bidi="he-IL"/>
        </w:rPr>
        <w:fldChar w:fldCharType="separate"/>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lang w:bidi="he-IL"/>
        </w:rPr>
        <w:fldChar w:fldCharType="end"/>
      </w:r>
      <w:bookmarkEnd w:id="2"/>
    </w:p>
    <w:p w:rsidR="00D04BDF" w:rsidRPr="00234977" w:rsidRDefault="00D04BDF" w:rsidP="00D04BDF">
      <w:pPr>
        <w:tabs>
          <w:tab w:val="left" w:pos="2160"/>
        </w:tabs>
        <w:rPr>
          <w:lang w:bidi="he-IL"/>
        </w:rPr>
      </w:pPr>
      <w:r w:rsidRPr="00234977">
        <w:rPr>
          <w:lang w:bidi="he-IL"/>
        </w:rPr>
        <w:t>Project Number</w:t>
      </w:r>
      <w:r w:rsidR="00844673" w:rsidRPr="00234977">
        <w:rPr>
          <w:lang w:bidi="he-IL"/>
        </w:rPr>
        <w:t>:</w:t>
      </w:r>
      <w:r w:rsidRPr="00234977">
        <w:rPr>
          <w:lang w:bidi="he-IL"/>
        </w:rPr>
        <w:tab/>
      </w:r>
      <w:r w:rsidRPr="00234977">
        <w:rPr>
          <w:lang w:bidi="he-IL"/>
        </w:rPr>
        <w:fldChar w:fldCharType="begin">
          <w:ffData>
            <w:name w:val="Text10"/>
            <w:enabled/>
            <w:calcOnExit w:val="0"/>
            <w:textInput/>
          </w:ffData>
        </w:fldChar>
      </w:r>
      <w:bookmarkStart w:id="3" w:name="Text10"/>
      <w:r w:rsidRPr="00234977">
        <w:rPr>
          <w:lang w:bidi="he-IL"/>
        </w:rPr>
        <w:instrText xml:space="preserve"> FORMTEXT </w:instrText>
      </w:r>
      <w:r w:rsidRPr="00234977">
        <w:rPr>
          <w:lang w:bidi="he-IL"/>
        </w:rPr>
      </w:r>
      <w:r w:rsidRPr="00234977">
        <w:rPr>
          <w:lang w:bidi="he-IL"/>
        </w:rPr>
        <w:fldChar w:fldCharType="separate"/>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lang w:bidi="he-IL"/>
        </w:rPr>
        <w:fldChar w:fldCharType="end"/>
      </w:r>
      <w:bookmarkEnd w:id="3"/>
    </w:p>
    <w:p w:rsidR="00D04BDF" w:rsidRPr="00234977" w:rsidRDefault="00D04BDF" w:rsidP="00D04BDF">
      <w:pPr>
        <w:tabs>
          <w:tab w:val="left" w:pos="2160"/>
        </w:tabs>
        <w:rPr>
          <w:lang w:bidi="he-IL"/>
        </w:rPr>
      </w:pPr>
      <w:r w:rsidRPr="00234977">
        <w:rPr>
          <w:lang w:bidi="he-IL"/>
        </w:rPr>
        <w:t>Description of Work</w:t>
      </w:r>
      <w:r w:rsidR="00844673" w:rsidRPr="00234977">
        <w:rPr>
          <w:lang w:bidi="he-IL"/>
        </w:rPr>
        <w:t>:</w:t>
      </w:r>
      <w:r w:rsidRPr="00234977">
        <w:rPr>
          <w:lang w:bidi="he-IL"/>
        </w:rPr>
        <w:tab/>
      </w:r>
      <w:r w:rsidRPr="00234977">
        <w:rPr>
          <w:lang w:bidi="he-IL"/>
        </w:rPr>
        <w:fldChar w:fldCharType="begin">
          <w:ffData>
            <w:name w:val="Text11"/>
            <w:enabled/>
            <w:calcOnExit w:val="0"/>
            <w:textInput/>
          </w:ffData>
        </w:fldChar>
      </w:r>
      <w:bookmarkStart w:id="4" w:name="Text11"/>
      <w:r w:rsidRPr="00234977">
        <w:rPr>
          <w:lang w:bidi="he-IL"/>
        </w:rPr>
        <w:instrText xml:space="preserve"> FORMTEXT </w:instrText>
      </w:r>
      <w:r w:rsidRPr="00234977">
        <w:rPr>
          <w:lang w:bidi="he-IL"/>
        </w:rPr>
      </w:r>
      <w:r w:rsidRPr="00234977">
        <w:rPr>
          <w:lang w:bidi="he-IL"/>
        </w:rPr>
        <w:fldChar w:fldCharType="separate"/>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noProof/>
          <w:lang w:bidi="he-IL"/>
        </w:rPr>
        <w:t> </w:t>
      </w:r>
      <w:r w:rsidRPr="00234977">
        <w:rPr>
          <w:lang w:bidi="he-IL"/>
        </w:rPr>
        <w:fldChar w:fldCharType="end"/>
      </w:r>
      <w:bookmarkEnd w:id="4"/>
    </w:p>
    <w:p w:rsidR="0063480C" w:rsidRPr="00A24152" w:rsidRDefault="0063480C" w:rsidP="0063480C">
      <w:pPr>
        <w:spacing w:after="0"/>
        <w:rPr>
          <w:b/>
          <w:lang w:bidi="he-IL"/>
        </w:rPr>
      </w:pPr>
      <w:r w:rsidRPr="00A24152">
        <w:rPr>
          <w:b/>
          <w:lang w:bidi="he-IL"/>
        </w:rPr>
        <w:t>Application</w:t>
      </w:r>
    </w:p>
    <w:p w:rsidR="00D651EA" w:rsidRPr="00234977" w:rsidRDefault="00D651EA" w:rsidP="00D651EA">
      <w:pPr>
        <w:tabs>
          <w:tab w:val="left" w:pos="2160"/>
        </w:tabs>
        <w:rPr>
          <w:lang w:bidi="he-IL"/>
        </w:rPr>
      </w:pPr>
      <w:r w:rsidRPr="00234977">
        <w:rPr>
          <w:lang w:bidi="he-IL"/>
        </w:rPr>
        <w:t>49 USC § 47105(d) authorizes the Secretary to require certification from the sponsor that it will comply with the statutory and administrative requirements in carrying out a project under the Airport Improvement Program (AIP).  General requirements on real property acquisition and relocation assistance are in 49</w:t>
      </w:r>
      <w:r w:rsidR="002143CD" w:rsidRPr="00234977">
        <w:rPr>
          <w:lang w:bidi="he-IL"/>
        </w:rPr>
        <w:t> </w:t>
      </w:r>
      <w:r w:rsidRPr="00234977">
        <w:rPr>
          <w:lang w:bidi="he-IL"/>
        </w:rPr>
        <w:t>CFR</w:t>
      </w:r>
      <w:r w:rsidR="00B33382">
        <w:rPr>
          <w:lang w:bidi="he-IL"/>
        </w:rPr>
        <w:t xml:space="preserve"> </w:t>
      </w:r>
      <w:proofErr w:type="gramStart"/>
      <w:r w:rsidR="00B33382">
        <w:rPr>
          <w:lang w:bidi="he-IL"/>
        </w:rPr>
        <w:t>part</w:t>
      </w:r>
      <w:proofErr w:type="gramEnd"/>
      <w:r w:rsidRPr="00234977">
        <w:rPr>
          <w:lang w:bidi="he-IL"/>
        </w:rPr>
        <w:t xml:space="preserve"> 24.  The AIP project grant agreement contains specific requirements and assurances on the Uniform Relocation Assistance and Real Property Acquisition </w:t>
      </w:r>
      <w:r w:rsidR="00B33382">
        <w:rPr>
          <w:lang w:bidi="he-IL"/>
        </w:rPr>
        <w:t xml:space="preserve">Policies </w:t>
      </w:r>
      <w:r w:rsidRPr="00234977">
        <w:rPr>
          <w:lang w:bidi="he-IL"/>
        </w:rPr>
        <w:t>Act of 1970 (Uniform Act), as amended.</w:t>
      </w:r>
    </w:p>
    <w:p w:rsidR="0063480C" w:rsidRPr="00A24152" w:rsidRDefault="0063480C" w:rsidP="0063480C">
      <w:pPr>
        <w:spacing w:after="0"/>
        <w:rPr>
          <w:b/>
          <w:lang w:bidi="he-IL"/>
        </w:rPr>
      </w:pPr>
      <w:r>
        <w:rPr>
          <w:b/>
          <w:lang w:bidi="he-IL"/>
        </w:rPr>
        <w:t>Certification Statements</w:t>
      </w:r>
    </w:p>
    <w:p w:rsidR="0063480C" w:rsidRDefault="007D4EFB" w:rsidP="0063480C">
      <w:pPr>
        <w:tabs>
          <w:tab w:val="left" w:pos="2160"/>
        </w:tabs>
        <w:rPr>
          <w:lang w:bidi="he-IL"/>
        </w:rPr>
      </w:pPr>
      <w:r w:rsidRPr="007D4EFB">
        <w:rPr>
          <w:lang w:bidi="he-IL"/>
        </w:rPr>
        <w:t xml:space="preserve">Except for certification statements below marked not applicable (N/A), this list includes major requirements of the </w:t>
      </w:r>
      <w:r w:rsidR="00B33382">
        <w:rPr>
          <w:lang w:bidi="he-IL"/>
        </w:rPr>
        <w:t xml:space="preserve">real property acquisition </w:t>
      </w:r>
      <w:r w:rsidRPr="007D4EFB">
        <w:rPr>
          <w:lang w:bidi="he-IL"/>
        </w:rPr>
        <w:t xml:space="preserve">project. Selecting “yes” represents sponsor acknowledgement and </w:t>
      </w:r>
      <w:r w:rsidR="00B33382">
        <w:rPr>
          <w:lang w:bidi="he-IL"/>
        </w:rPr>
        <w:t>confirmation</w:t>
      </w:r>
      <w:r w:rsidRPr="007D4EFB">
        <w:rPr>
          <w:lang w:bidi="he-IL"/>
        </w:rPr>
        <w:t xml:space="preserve"> of the certification statement.  The term “will” means Sponsor action taken at appropriate time based on the certification statement focus area, but no later than the end of the project period of performance. This list is not comprehensive and does not relieve the sponsor from fully complying with all applicable statutory and administrative standards. </w:t>
      </w:r>
    </w:p>
    <w:p w:rsidR="00D651EA" w:rsidRPr="00234977" w:rsidRDefault="00D651EA" w:rsidP="00D651EA">
      <w:pPr>
        <w:pStyle w:val="NumberedListLevel1"/>
      </w:pPr>
      <w:r w:rsidRPr="00234977">
        <w:t xml:space="preserve">The sponsor’s attorney or other official has </w:t>
      </w:r>
      <w:r w:rsidR="00D02A7F">
        <w:t>or will have</w:t>
      </w:r>
      <w:r w:rsidRPr="00234977">
        <w:t xml:space="preserve"> good and sufficient title as well as title evidence on property in the project.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651EA">
      <w:pPr>
        <w:pStyle w:val="NumberedListLevel1"/>
      </w:pPr>
      <w:r w:rsidRPr="00234977">
        <w:t xml:space="preserve">If defects and/or encumbrances exist in the title that adversely impact the sponsor’s intended use of property in the project, they have been </w:t>
      </w:r>
      <w:r w:rsidR="00D02A7F">
        <w:t>or will be</w:t>
      </w:r>
      <w:r w:rsidRPr="00234977">
        <w:t xml:space="preserve"> extinguished, modified, or subordinated.</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If property for airport development is </w:t>
      </w:r>
      <w:r w:rsidR="00D02A7F" w:rsidRPr="00D02A7F">
        <w:t xml:space="preserve">or will be </w:t>
      </w:r>
      <w:r w:rsidRPr="00234977">
        <w:t>leased, the following conditions have been met:</w:t>
      </w:r>
    </w:p>
    <w:p w:rsidR="00B33382" w:rsidRDefault="00D651EA" w:rsidP="00D651EA">
      <w:pPr>
        <w:pStyle w:val="NumberedListLevel2"/>
        <w:contextualSpacing w:val="0"/>
      </w:pPr>
      <w:r w:rsidRPr="00234977">
        <w:t>The term is for 20 years or</w:t>
      </w:r>
      <w:r w:rsidR="00B33382">
        <w:t xml:space="preserve"> the useful life of the project;</w:t>
      </w:r>
    </w:p>
    <w:p w:rsidR="00D651EA" w:rsidRPr="00234977" w:rsidRDefault="00B33382" w:rsidP="00D651EA">
      <w:pPr>
        <w:pStyle w:val="NumberedListLevel2"/>
        <w:contextualSpacing w:val="0"/>
      </w:pPr>
      <w:r>
        <w:t>The lessor is a public agency; and</w:t>
      </w:r>
    </w:p>
    <w:p w:rsidR="00D651EA" w:rsidRPr="00234977" w:rsidRDefault="00D651EA" w:rsidP="00D651EA">
      <w:pPr>
        <w:pStyle w:val="NumberedListLevel2"/>
        <w:contextualSpacing w:val="0"/>
      </w:pPr>
      <w:r w:rsidRPr="00234977">
        <w:t>The lease contains no provisions that prevent full compliance with the grant agreement.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7D4EFB" w:rsidRDefault="007D4EFB">
      <w:pPr>
        <w:spacing w:after="0" w:line="240" w:lineRule="auto"/>
        <w:rPr>
          <w:rFonts w:eastAsiaTheme="minorHAnsi" w:cstheme="minorBidi"/>
          <w:lang w:bidi="he-IL"/>
        </w:rPr>
      </w:pPr>
      <w:r>
        <w:br w:type="page"/>
      </w:r>
    </w:p>
    <w:p w:rsidR="00D651EA" w:rsidRPr="00234977" w:rsidRDefault="00D651EA" w:rsidP="00D02A7F">
      <w:pPr>
        <w:pStyle w:val="NumberedListLevel1"/>
      </w:pPr>
      <w:r w:rsidRPr="00234977">
        <w:lastRenderedPageBreak/>
        <w:t xml:space="preserve">Property in the project is </w:t>
      </w:r>
      <w:r w:rsidR="00D02A7F" w:rsidRPr="00D02A7F">
        <w:t xml:space="preserve">or will be </w:t>
      </w:r>
      <w:r w:rsidRPr="00234977">
        <w:t>in conformance with the current Exhibit A property map, which is based on deeds, title opinions, land surveys, the approved airport layout plan, and project documentation.</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keepNext/>
      </w:pPr>
      <w:r w:rsidRPr="00234977">
        <w:t>For any acquisition of property interest in noise sensitive approach zones and related areas, property interest was</w:t>
      </w:r>
      <w:r w:rsidR="007D4EFB">
        <w:t xml:space="preserve"> or </w:t>
      </w:r>
      <w:r w:rsidRPr="00234977">
        <w:t>will be obtained to ensure land is used for purposes compatible with noise levels associated with operation of the airport.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For any acquisition of property interest in runway protection zones and areas related to 14</w:t>
      </w:r>
      <w:r w:rsidR="005675F4" w:rsidRPr="00234977">
        <w:t> </w:t>
      </w:r>
      <w:r w:rsidRPr="00234977">
        <w:t>CFR</w:t>
      </w:r>
      <w:r w:rsidR="005675F4" w:rsidRPr="00234977">
        <w:t> </w:t>
      </w:r>
      <w:r w:rsidRPr="00234977">
        <w:t>77 surfaces</w:t>
      </w:r>
      <w:r w:rsidR="00B33382">
        <w:t xml:space="preserve"> or to clear other airport surfaces, </w:t>
      </w:r>
      <w:r w:rsidRPr="00234977">
        <w:t xml:space="preserve">property interest was </w:t>
      </w:r>
      <w:r w:rsidR="00D02A7F" w:rsidRPr="00D02A7F">
        <w:t xml:space="preserve">or will be </w:t>
      </w:r>
      <w:r w:rsidRPr="00234977">
        <w:t>obtained for the following:</w:t>
      </w:r>
    </w:p>
    <w:p w:rsidR="00D651EA" w:rsidRPr="00234977" w:rsidRDefault="00D651EA" w:rsidP="00D651EA">
      <w:pPr>
        <w:pStyle w:val="NumberedListLevel2"/>
        <w:numPr>
          <w:ilvl w:val="0"/>
          <w:numId w:val="43"/>
        </w:numPr>
        <w:contextualSpacing w:val="0"/>
      </w:pPr>
      <w:r w:rsidRPr="00234977">
        <w:t>The right of flight</w:t>
      </w:r>
      <w:r w:rsidR="00B33382">
        <w:t>;</w:t>
      </w:r>
    </w:p>
    <w:p w:rsidR="00D651EA" w:rsidRPr="00234977" w:rsidRDefault="00D651EA" w:rsidP="00D651EA">
      <w:pPr>
        <w:pStyle w:val="NumberedListLevel2"/>
        <w:contextualSpacing w:val="0"/>
      </w:pPr>
      <w:r w:rsidRPr="00234977">
        <w:t>The right of ingress and egress to remove obstructions</w:t>
      </w:r>
      <w:r w:rsidR="00B33382">
        <w:t>; and</w:t>
      </w:r>
    </w:p>
    <w:p w:rsidR="00D651EA" w:rsidRPr="00234977" w:rsidRDefault="00D651EA" w:rsidP="00D651EA">
      <w:pPr>
        <w:pStyle w:val="NumberedListLevel2"/>
        <w:contextualSpacing w:val="0"/>
      </w:pPr>
      <w:r w:rsidRPr="00234977">
        <w:t>The right to restrict the establishment of future obstructions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651EA">
      <w:pPr>
        <w:pStyle w:val="NumberedListLevel1"/>
      </w:pPr>
      <w:r w:rsidRPr="00234977">
        <w:t xml:space="preserve">Appraisals prepared by qualified real estate appraisers hired by the sponsor include </w:t>
      </w:r>
      <w:r w:rsidR="00D02A7F">
        <w:t xml:space="preserve">or </w:t>
      </w:r>
      <w:r w:rsidRPr="00234977">
        <w:t>will include the following:</w:t>
      </w:r>
    </w:p>
    <w:p w:rsidR="00D651EA" w:rsidRPr="00234977" w:rsidRDefault="00D651EA" w:rsidP="00D651EA">
      <w:pPr>
        <w:pStyle w:val="NumberedListLevel2"/>
        <w:numPr>
          <w:ilvl w:val="0"/>
          <w:numId w:val="44"/>
        </w:numPr>
        <w:contextualSpacing w:val="0"/>
      </w:pPr>
      <w:r w:rsidRPr="00234977">
        <w:t>Valuation data to estimate the current market value for the property interest acquired on each parcel</w:t>
      </w:r>
      <w:r w:rsidR="00B33382">
        <w:t>; and</w:t>
      </w:r>
    </w:p>
    <w:p w:rsidR="00D651EA" w:rsidRPr="00234977" w:rsidRDefault="00D651EA" w:rsidP="00D651EA">
      <w:pPr>
        <w:pStyle w:val="NumberedListLevel2"/>
        <w:contextualSpacing w:val="0"/>
      </w:pPr>
      <w:r w:rsidRPr="00234977">
        <w:t xml:space="preserve">Verification that an opportunity has been provided </w:t>
      </w:r>
      <w:r w:rsidR="00B33382">
        <w:t xml:space="preserve">to </w:t>
      </w:r>
      <w:r w:rsidRPr="00234977">
        <w:t>the property owner or representative to accompany appraisers during inspections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Each appraisal has been </w:t>
      </w:r>
      <w:r w:rsidR="00D02A7F" w:rsidRPr="00D02A7F">
        <w:t xml:space="preserve">or will be </w:t>
      </w:r>
      <w:r w:rsidRPr="00234977">
        <w:t>reviewed by a qualified review appraiser to recommend an amount for the offer of just compensation, and the written appraisals as well as review appraisal are available to F</w:t>
      </w:r>
      <w:r w:rsidR="005675F4" w:rsidRPr="00234977">
        <w:t>ederal Aviation Administration (F</w:t>
      </w:r>
      <w:r w:rsidRPr="00234977">
        <w:t>AA</w:t>
      </w:r>
      <w:r w:rsidR="005675F4" w:rsidRPr="00234977">
        <w:t>)</w:t>
      </w:r>
      <w:r w:rsidRPr="00234977">
        <w:t xml:space="preserve"> for review.</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A written offer to acquire each parcel was </w:t>
      </w:r>
      <w:r w:rsidR="00D02A7F" w:rsidRPr="00D02A7F">
        <w:t xml:space="preserve">or will be </w:t>
      </w:r>
      <w:r w:rsidRPr="00234977">
        <w:t>presented to the property owner for not less than the approved amount of just compensation.</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Effort was </w:t>
      </w:r>
      <w:r w:rsidR="00D02A7F" w:rsidRPr="00D02A7F">
        <w:t xml:space="preserve">or will be </w:t>
      </w:r>
      <w:r w:rsidRPr="00234977">
        <w:t>made to acquire each property through the following negotiation procedures:</w:t>
      </w:r>
    </w:p>
    <w:p w:rsidR="00D651EA" w:rsidRPr="00234977" w:rsidRDefault="00D651EA" w:rsidP="00D651EA">
      <w:pPr>
        <w:pStyle w:val="NumberedListLevel2"/>
        <w:numPr>
          <w:ilvl w:val="0"/>
          <w:numId w:val="45"/>
        </w:numPr>
        <w:contextualSpacing w:val="0"/>
      </w:pPr>
      <w:r w:rsidRPr="00234977">
        <w:t>No coercive action to induce agreement</w:t>
      </w:r>
      <w:r w:rsidR="00B33382">
        <w:t>; and</w:t>
      </w:r>
    </w:p>
    <w:p w:rsidR="00D651EA" w:rsidRPr="00234977" w:rsidRDefault="00D651EA" w:rsidP="00D651EA">
      <w:pPr>
        <w:pStyle w:val="NumberedListLevel2"/>
        <w:contextualSpacing w:val="0"/>
      </w:pPr>
      <w:r w:rsidRPr="00234977">
        <w:t>Supporting documents for settlements included in the project files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7D4EFB" w:rsidRDefault="007D4EFB">
      <w:pPr>
        <w:spacing w:after="0" w:line="240" w:lineRule="auto"/>
        <w:rPr>
          <w:rFonts w:eastAsiaTheme="minorHAnsi" w:cstheme="minorBidi"/>
          <w:lang w:bidi="he-IL"/>
        </w:rPr>
      </w:pPr>
      <w:r>
        <w:br w:type="page"/>
      </w:r>
    </w:p>
    <w:p w:rsidR="00D651EA" w:rsidRPr="00234977" w:rsidRDefault="00D651EA" w:rsidP="00D02A7F">
      <w:pPr>
        <w:pStyle w:val="NumberedListLevel1"/>
      </w:pPr>
      <w:r w:rsidRPr="00234977">
        <w:lastRenderedPageBreak/>
        <w:t xml:space="preserve">If a negotiated settlement is not reached, the following procedures were </w:t>
      </w:r>
      <w:r w:rsidR="00D02A7F" w:rsidRPr="00D02A7F">
        <w:t xml:space="preserve">or will be </w:t>
      </w:r>
      <w:r w:rsidRPr="00234977">
        <w:t>used:</w:t>
      </w:r>
    </w:p>
    <w:p w:rsidR="00D651EA" w:rsidRPr="00234977" w:rsidRDefault="00D651EA" w:rsidP="00D651EA">
      <w:pPr>
        <w:pStyle w:val="NumberedListLevel2"/>
        <w:numPr>
          <w:ilvl w:val="0"/>
          <w:numId w:val="46"/>
        </w:numPr>
        <w:contextualSpacing w:val="0"/>
      </w:pPr>
      <w:r w:rsidRPr="00234977">
        <w:t>Condemnation initiated and a court deposit not less than the just compensation made prior to possession of the property</w:t>
      </w:r>
      <w:r w:rsidR="00B33382">
        <w:t>; and</w:t>
      </w:r>
    </w:p>
    <w:p w:rsidR="00D651EA" w:rsidRPr="00234977" w:rsidRDefault="00D651EA" w:rsidP="00D651EA">
      <w:pPr>
        <w:pStyle w:val="NumberedListLevel2"/>
        <w:contextualSpacing w:val="0"/>
      </w:pPr>
      <w:r w:rsidRPr="00234977">
        <w:t>Supporting documents for awards included in the project files</w:t>
      </w:r>
      <w:r w:rsidR="00B33382">
        <w: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If displacement of persons, businesses, farm operations, or non-profit organizations is involved, a relocation assistance program was </w:t>
      </w:r>
      <w:r w:rsidR="00D02A7F" w:rsidRPr="00D02A7F">
        <w:t xml:space="preserve">or will be </w:t>
      </w:r>
      <w:r w:rsidRPr="00234977">
        <w:t>established, with displaced parties receiving general information on the program in writing, including relocation eligibility, and a 90-day notice to vacate.</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D651EA" w:rsidRPr="00234977" w:rsidRDefault="00D651EA" w:rsidP="00D02A7F">
      <w:pPr>
        <w:pStyle w:val="NumberedListLevel1"/>
      </w:pPr>
      <w:r w:rsidRPr="00234977">
        <w:t xml:space="preserve">Relocation assistance services, comparable replacement housing, and payment of necessary relocation expenses were </w:t>
      </w:r>
      <w:r w:rsidR="00D02A7F" w:rsidRPr="00D02A7F">
        <w:t xml:space="preserve">or will be </w:t>
      </w:r>
      <w:r w:rsidRPr="00234977">
        <w:t>provided within a reasonable time period for each displaced occupant in accordance with the Uniform Act.</w:t>
      </w:r>
    </w:p>
    <w:p w:rsidR="00D651EA" w:rsidRPr="00234977" w:rsidRDefault="00D651EA" w:rsidP="00D651EA">
      <w:pPr>
        <w:ind w:firstLine="720"/>
      </w:pPr>
      <w:r w:rsidRPr="00234977">
        <w:fldChar w:fldCharType="begin">
          <w:ffData>
            <w:name w:val="Check37"/>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Yes   </w:t>
      </w:r>
      <w:r w:rsidRPr="00234977">
        <w:fldChar w:fldCharType="begin">
          <w:ffData>
            <w:name w:val="Check38"/>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No   </w:t>
      </w:r>
      <w:r w:rsidRPr="00234977">
        <w:fldChar w:fldCharType="begin">
          <w:ffData>
            <w:name w:val="Check39"/>
            <w:enabled/>
            <w:calcOnExit w:val="0"/>
            <w:checkBox>
              <w:sizeAuto/>
              <w:default w:val="0"/>
            </w:checkBox>
          </w:ffData>
        </w:fldChar>
      </w:r>
      <w:r w:rsidRPr="00234977">
        <w:instrText xml:space="preserve"> FORMCHECKBOX </w:instrText>
      </w:r>
      <w:r w:rsidR="00CE4B2F">
        <w:fldChar w:fldCharType="separate"/>
      </w:r>
      <w:r w:rsidRPr="00234977">
        <w:fldChar w:fldCharType="end"/>
      </w:r>
      <w:r w:rsidRPr="00234977">
        <w:t xml:space="preserve"> N/A</w:t>
      </w:r>
    </w:p>
    <w:p w:rsidR="007D4EFB" w:rsidRDefault="007D4EFB" w:rsidP="007D4EFB">
      <w:pPr>
        <w:spacing w:line="264" w:lineRule="auto"/>
        <w:rPr>
          <w:lang w:bidi="he-IL"/>
        </w:rPr>
      </w:pPr>
      <w:r>
        <w:rPr>
          <w:lang w:bidi="he-IL"/>
        </w:rPr>
        <w:t xml:space="preserve">Attach documentation clarifying any above item marked with “no” response. </w:t>
      </w:r>
    </w:p>
    <w:p w:rsidR="007D4EFB" w:rsidRDefault="007D4EFB" w:rsidP="00F42F5F">
      <w:pPr>
        <w:spacing w:after="0"/>
        <w:rPr>
          <w:lang w:bidi="he-IL"/>
        </w:rPr>
      </w:pPr>
    </w:p>
    <w:p w:rsidR="00F42F5F" w:rsidRPr="002D5C6F" w:rsidRDefault="00F42F5F" w:rsidP="00F42F5F">
      <w:pPr>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F42F5F" w:rsidRDefault="00F42F5F" w:rsidP="00F42F5F">
      <w:pPr>
        <w:pBdr>
          <w:top w:val="single" w:sz="4" w:space="1" w:color="auto"/>
          <w:left w:val="single" w:sz="4" w:space="4" w:color="auto"/>
          <w:bottom w:val="single" w:sz="4" w:space="1" w:color="auto"/>
          <w:right w:val="single" w:sz="4" w:space="4" w:color="auto"/>
        </w:pBdr>
        <w:rPr>
          <w:lang w:bidi="he-IL"/>
        </w:rPr>
      </w:pPr>
      <w:r>
        <w:rPr>
          <w:lang w:bidi="he-IL"/>
        </w:rPr>
        <w:t>I certify, for the project identified herein, responses to the forgoing items are accurate as marked and additional documentation for any item marked “no” is correct and complete.</w:t>
      </w:r>
    </w:p>
    <w:p w:rsidR="00B351D9" w:rsidRPr="00234977" w:rsidRDefault="00B351D9" w:rsidP="00B351D9">
      <w:pPr>
        <w:pBdr>
          <w:top w:val="single" w:sz="4" w:space="1" w:color="auto"/>
          <w:left w:val="single" w:sz="4" w:space="4" w:color="auto"/>
          <w:bottom w:val="single" w:sz="4" w:space="1" w:color="auto"/>
          <w:right w:val="single" w:sz="4" w:space="4" w:color="auto"/>
        </w:pBdr>
        <w:rPr>
          <w:lang w:bidi="he-IL"/>
        </w:rPr>
      </w:pPr>
      <w:proofErr w:type="gramStart"/>
      <w:r w:rsidRPr="00234977">
        <w:rPr>
          <w:lang w:bidi="he-IL"/>
        </w:rPr>
        <w:t>Executed on this __________ day of ____________________, ___________.</w:t>
      </w:r>
      <w:proofErr w:type="gramEnd"/>
      <w:r w:rsidRPr="00234977">
        <w:rPr>
          <w:lang w:bidi="he-IL"/>
        </w:rPr>
        <w:t xml:space="preserve"> </w:t>
      </w:r>
      <w:r w:rsidRPr="00234977">
        <w:rPr>
          <w:lang w:bidi="he-IL"/>
        </w:rPr>
        <w:tab/>
      </w:r>
    </w:p>
    <w:p w:rsidR="00E83867" w:rsidRPr="00234977" w:rsidRDefault="007D4EFB" w:rsidP="007D4EF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sidRPr="00234977">
        <w:rPr>
          <w:lang w:bidi="he-IL"/>
        </w:rPr>
        <w:t xml:space="preserve">Name of Sponsor: </w:t>
      </w:r>
      <w:r w:rsidR="00E83867" w:rsidRPr="00234977">
        <w:rPr>
          <w:lang w:bidi="he-IL"/>
        </w:rPr>
        <w:fldChar w:fldCharType="begin">
          <w:ffData>
            <w:name w:val="Text43"/>
            <w:enabled/>
            <w:calcOnExit w:val="0"/>
            <w:textInput/>
          </w:ffData>
        </w:fldChar>
      </w:r>
      <w:bookmarkStart w:id="5" w:name="Text43"/>
      <w:r w:rsidR="00E83867" w:rsidRPr="00234977">
        <w:rPr>
          <w:lang w:bidi="he-IL"/>
        </w:rPr>
        <w:instrText xml:space="preserve"> FORMTEXT </w:instrText>
      </w:r>
      <w:r w:rsidR="00E83867" w:rsidRPr="00234977">
        <w:rPr>
          <w:lang w:bidi="he-IL"/>
        </w:rPr>
      </w:r>
      <w:r w:rsidR="00E83867" w:rsidRPr="00234977">
        <w:rPr>
          <w:lang w:bidi="he-IL"/>
        </w:rPr>
        <w:fldChar w:fldCharType="separate"/>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lang w:bidi="he-IL"/>
        </w:rPr>
        <w:fldChar w:fldCharType="end"/>
      </w:r>
      <w:bookmarkEnd w:id="5"/>
    </w:p>
    <w:p w:rsidR="00E83867" w:rsidRPr="00234977" w:rsidRDefault="007D4EFB" w:rsidP="007D4EF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sidRPr="00234977">
        <w:rPr>
          <w:lang w:bidi="he-IL"/>
        </w:rPr>
        <w:t xml:space="preserve">Name of Sponsor’s </w:t>
      </w:r>
      <w:r>
        <w:rPr>
          <w:lang w:bidi="he-IL"/>
        </w:rPr>
        <w:t xml:space="preserve">Authorized </w:t>
      </w:r>
      <w:r w:rsidR="00E83867" w:rsidRPr="00234977">
        <w:rPr>
          <w:lang w:bidi="he-IL"/>
        </w:rPr>
        <w:t xml:space="preserve">Official: </w:t>
      </w:r>
      <w:r w:rsidR="00E83867" w:rsidRPr="00234977">
        <w:rPr>
          <w:lang w:bidi="he-IL"/>
        </w:rPr>
        <w:fldChar w:fldCharType="begin">
          <w:ffData>
            <w:name w:val="Text44"/>
            <w:enabled/>
            <w:calcOnExit w:val="0"/>
            <w:textInput/>
          </w:ffData>
        </w:fldChar>
      </w:r>
      <w:bookmarkStart w:id="6" w:name="Text44"/>
      <w:r w:rsidR="00E83867" w:rsidRPr="00234977">
        <w:rPr>
          <w:lang w:bidi="he-IL"/>
        </w:rPr>
        <w:instrText xml:space="preserve"> FORMTEXT </w:instrText>
      </w:r>
      <w:r w:rsidR="00E83867" w:rsidRPr="00234977">
        <w:rPr>
          <w:lang w:bidi="he-IL"/>
        </w:rPr>
      </w:r>
      <w:r w:rsidR="00E83867" w:rsidRPr="00234977">
        <w:rPr>
          <w:lang w:bidi="he-IL"/>
        </w:rPr>
        <w:fldChar w:fldCharType="separate"/>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lang w:bidi="he-IL"/>
        </w:rPr>
        <w:fldChar w:fldCharType="end"/>
      </w:r>
      <w:bookmarkEnd w:id="6"/>
    </w:p>
    <w:p w:rsidR="00E83867" w:rsidRPr="00234977" w:rsidRDefault="007D4EFB" w:rsidP="007D4EF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sidRPr="00234977">
        <w:rPr>
          <w:lang w:bidi="he-IL"/>
        </w:rPr>
        <w:t xml:space="preserve">Title of Sponsor’s </w:t>
      </w:r>
      <w:r>
        <w:rPr>
          <w:lang w:bidi="he-IL"/>
        </w:rPr>
        <w:t>Authorized</w:t>
      </w:r>
      <w:r w:rsidR="00E83867" w:rsidRPr="00234977">
        <w:rPr>
          <w:lang w:bidi="he-IL"/>
        </w:rPr>
        <w:t xml:space="preserve"> Official: </w:t>
      </w:r>
      <w:r w:rsidR="00E83867" w:rsidRPr="00234977">
        <w:rPr>
          <w:lang w:bidi="he-IL"/>
        </w:rPr>
        <w:fldChar w:fldCharType="begin">
          <w:ffData>
            <w:name w:val="Text42"/>
            <w:enabled/>
            <w:calcOnExit w:val="0"/>
            <w:textInput/>
          </w:ffData>
        </w:fldChar>
      </w:r>
      <w:bookmarkStart w:id="7" w:name="Text42"/>
      <w:r w:rsidR="00E83867" w:rsidRPr="00234977">
        <w:rPr>
          <w:lang w:bidi="he-IL"/>
        </w:rPr>
        <w:instrText xml:space="preserve"> FORMTEXT </w:instrText>
      </w:r>
      <w:r w:rsidR="00E83867" w:rsidRPr="00234977">
        <w:rPr>
          <w:lang w:bidi="he-IL"/>
        </w:rPr>
      </w:r>
      <w:r w:rsidR="00E83867" w:rsidRPr="00234977">
        <w:rPr>
          <w:lang w:bidi="he-IL"/>
        </w:rPr>
        <w:fldChar w:fldCharType="separate"/>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noProof/>
          <w:lang w:bidi="he-IL"/>
        </w:rPr>
        <w:t> </w:t>
      </w:r>
      <w:r w:rsidR="00E83867" w:rsidRPr="00234977">
        <w:rPr>
          <w:lang w:bidi="he-IL"/>
        </w:rPr>
        <w:fldChar w:fldCharType="end"/>
      </w:r>
      <w:bookmarkEnd w:id="7"/>
    </w:p>
    <w:p w:rsidR="007D4EFB" w:rsidRDefault="00E83867" w:rsidP="007D4EFB">
      <w:pPr>
        <w:pBdr>
          <w:top w:val="single" w:sz="4" w:space="1" w:color="auto"/>
          <w:left w:val="single" w:sz="4" w:space="4" w:color="auto"/>
          <w:bottom w:val="single" w:sz="4" w:space="1" w:color="auto"/>
          <w:right w:val="single" w:sz="4" w:space="4" w:color="auto"/>
        </w:pBdr>
        <w:spacing w:before="480" w:after="0"/>
        <w:rPr>
          <w:lang w:bidi="he-IL"/>
        </w:rPr>
      </w:pPr>
      <w:r w:rsidRPr="00234977">
        <w:rPr>
          <w:b/>
          <w:lang w:bidi="he-IL"/>
        </w:rPr>
        <w:t>Signature</w:t>
      </w:r>
      <w:r w:rsidRPr="00234977">
        <w:rPr>
          <w:lang w:bidi="he-IL"/>
        </w:rPr>
        <w:t xml:space="preserve"> of Sponsor’s Designated Official Representative: _______</w:t>
      </w:r>
      <w:r>
        <w:rPr>
          <w:lang w:bidi="he-IL"/>
        </w:rPr>
        <w:t>____________________________</w:t>
      </w:r>
    </w:p>
    <w:p w:rsidR="007D4EFB" w:rsidRPr="00234977" w:rsidRDefault="007D4EFB" w:rsidP="007D4EFB">
      <w:pPr>
        <w:pBdr>
          <w:top w:val="single" w:sz="4" w:space="1" w:color="auto"/>
          <w:left w:val="single" w:sz="4" w:space="4" w:color="auto"/>
          <w:bottom w:val="single" w:sz="4" w:space="1" w:color="auto"/>
          <w:right w:val="single" w:sz="4" w:space="4" w:color="auto"/>
        </w:pBdr>
        <w:spacing w:before="480" w:after="0"/>
        <w:rPr>
          <w:lang w:bidi="he-IL"/>
        </w:rPr>
      </w:pPr>
      <w:r w:rsidRPr="00234977">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7D4EFB" w:rsidRPr="00234977" w:rsidSect="00173FE9">
      <w:footerReference w:type="default" r:id="rId9"/>
      <w:headerReference w:type="first" r:id="rId10"/>
      <w:footerReference w:type="first" r:id="rId11"/>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2F" w:rsidRDefault="00CE4B2F" w:rsidP="005B350A">
      <w:r>
        <w:separator/>
      </w:r>
    </w:p>
  </w:endnote>
  <w:endnote w:type="continuationSeparator" w:id="0">
    <w:p w:rsidR="00CE4B2F" w:rsidRDefault="00CE4B2F"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78" w:rsidRPr="007011FD" w:rsidRDefault="00116078" w:rsidP="00116078">
    <w:pPr>
      <w:tabs>
        <w:tab w:val="right" w:pos="9360"/>
      </w:tabs>
      <w:spacing w:after="0"/>
      <w:rPr>
        <w:sz w:val="18"/>
      </w:rPr>
    </w:pPr>
    <w:r w:rsidRPr="007011FD">
      <w:rPr>
        <w:sz w:val="16"/>
        <w:szCs w:val="16"/>
      </w:rPr>
      <w:tab/>
    </w:r>
    <w:r w:rsidRPr="00116078">
      <w:rPr>
        <w:sz w:val="16"/>
        <w:szCs w:val="16"/>
      </w:rPr>
      <w:t xml:space="preserve">Page </w:t>
    </w:r>
    <w:r w:rsidRPr="00116078">
      <w:rPr>
        <w:b/>
        <w:sz w:val="16"/>
        <w:szCs w:val="16"/>
      </w:rPr>
      <w:fldChar w:fldCharType="begin"/>
    </w:r>
    <w:r w:rsidRPr="00116078">
      <w:rPr>
        <w:b/>
        <w:sz w:val="16"/>
        <w:szCs w:val="16"/>
      </w:rPr>
      <w:instrText xml:space="preserve"> PAGE  \* Arabic  \* MERGEFORMAT </w:instrText>
    </w:r>
    <w:r w:rsidRPr="00116078">
      <w:rPr>
        <w:b/>
        <w:sz w:val="16"/>
        <w:szCs w:val="16"/>
      </w:rPr>
      <w:fldChar w:fldCharType="separate"/>
    </w:r>
    <w:r w:rsidR="00173FE9">
      <w:rPr>
        <w:b/>
        <w:noProof/>
        <w:sz w:val="16"/>
        <w:szCs w:val="16"/>
      </w:rPr>
      <w:t>3</w:t>
    </w:r>
    <w:r w:rsidRPr="00116078">
      <w:rPr>
        <w:b/>
        <w:sz w:val="16"/>
        <w:szCs w:val="16"/>
      </w:rPr>
      <w:fldChar w:fldCharType="end"/>
    </w:r>
    <w:r w:rsidRPr="00116078">
      <w:rPr>
        <w:sz w:val="16"/>
        <w:szCs w:val="16"/>
      </w:rPr>
      <w:t xml:space="preserve"> of </w:t>
    </w:r>
    <w:r w:rsidRPr="00116078">
      <w:rPr>
        <w:b/>
        <w:sz w:val="16"/>
        <w:szCs w:val="16"/>
      </w:rPr>
      <w:fldChar w:fldCharType="begin"/>
    </w:r>
    <w:r w:rsidRPr="00116078">
      <w:rPr>
        <w:b/>
        <w:sz w:val="16"/>
        <w:szCs w:val="16"/>
      </w:rPr>
      <w:instrText xml:space="preserve"> NUMPAGES  \* Arabic  \* MERGEFORMAT </w:instrText>
    </w:r>
    <w:r w:rsidRPr="00116078">
      <w:rPr>
        <w:b/>
        <w:sz w:val="16"/>
        <w:szCs w:val="16"/>
      </w:rPr>
      <w:fldChar w:fldCharType="separate"/>
    </w:r>
    <w:r w:rsidR="00173FE9">
      <w:rPr>
        <w:b/>
        <w:noProof/>
        <w:sz w:val="16"/>
        <w:szCs w:val="16"/>
      </w:rPr>
      <w:t>3</w:t>
    </w:r>
    <w:r w:rsidRPr="00116078">
      <w:rPr>
        <w:b/>
        <w:sz w:val="16"/>
        <w:szCs w:val="16"/>
      </w:rPr>
      <w:fldChar w:fldCharType="end"/>
    </w:r>
    <w:r>
      <w:rPr>
        <w:sz w:val="18"/>
      </w:rPr>
      <w:t xml:space="preserve"> </w:t>
    </w:r>
  </w:p>
  <w:p w:rsidR="00116078" w:rsidRDefault="00116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7011FD" w:rsidRDefault="007011FD" w:rsidP="007011FD">
    <w:pPr>
      <w:tabs>
        <w:tab w:val="right" w:pos="9360"/>
      </w:tabs>
      <w:spacing w:after="0"/>
      <w:rPr>
        <w:sz w:val="18"/>
      </w:rPr>
    </w:pPr>
    <w:r w:rsidRPr="007011FD">
      <w:rPr>
        <w:sz w:val="16"/>
        <w:szCs w:val="16"/>
      </w:rPr>
      <w:tab/>
    </w:r>
    <w:r w:rsidR="00116078" w:rsidRPr="00116078">
      <w:rPr>
        <w:sz w:val="16"/>
        <w:szCs w:val="16"/>
      </w:rPr>
      <w:t xml:space="preserve">Page </w:t>
    </w:r>
    <w:r w:rsidR="00116078" w:rsidRPr="00116078">
      <w:rPr>
        <w:b/>
        <w:sz w:val="16"/>
        <w:szCs w:val="16"/>
      </w:rPr>
      <w:fldChar w:fldCharType="begin"/>
    </w:r>
    <w:r w:rsidR="00116078" w:rsidRPr="00116078">
      <w:rPr>
        <w:b/>
        <w:sz w:val="16"/>
        <w:szCs w:val="16"/>
      </w:rPr>
      <w:instrText xml:space="preserve"> PAGE  \* Arabic  \* MERGEFORMAT </w:instrText>
    </w:r>
    <w:r w:rsidR="00116078" w:rsidRPr="00116078">
      <w:rPr>
        <w:b/>
        <w:sz w:val="16"/>
        <w:szCs w:val="16"/>
      </w:rPr>
      <w:fldChar w:fldCharType="separate"/>
    </w:r>
    <w:r w:rsidR="00173FE9">
      <w:rPr>
        <w:b/>
        <w:noProof/>
        <w:sz w:val="16"/>
        <w:szCs w:val="16"/>
      </w:rPr>
      <w:t>1</w:t>
    </w:r>
    <w:r w:rsidR="00116078" w:rsidRPr="00116078">
      <w:rPr>
        <w:b/>
        <w:sz w:val="16"/>
        <w:szCs w:val="16"/>
      </w:rPr>
      <w:fldChar w:fldCharType="end"/>
    </w:r>
    <w:r w:rsidR="00116078" w:rsidRPr="00116078">
      <w:rPr>
        <w:sz w:val="16"/>
        <w:szCs w:val="16"/>
      </w:rPr>
      <w:t xml:space="preserve"> of </w:t>
    </w:r>
    <w:r w:rsidR="00116078" w:rsidRPr="00116078">
      <w:rPr>
        <w:b/>
        <w:sz w:val="16"/>
        <w:szCs w:val="16"/>
      </w:rPr>
      <w:fldChar w:fldCharType="begin"/>
    </w:r>
    <w:r w:rsidR="00116078" w:rsidRPr="00116078">
      <w:rPr>
        <w:b/>
        <w:sz w:val="16"/>
        <w:szCs w:val="16"/>
      </w:rPr>
      <w:instrText xml:space="preserve"> NUMPAGES  \* Arabic  \* MERGEFORMAT </w:instrText>
    </w:r>
    <w:r w:rsidR="00116078" w:rsidRPr="00116078">
      <w:rPr>
        <w:b/>
        <w:sz w:val="16"/>
        <w:szCs w:val="16"/>
      </w:rPr>
      <w:fldChar w:fldCharType="separate"/>
    </w:r>
    <w:r w:rsidR="00173FE9">
      <w:rPr>
        <w:b/>
        <w:noProof/>
        <w:sz w:val="16"/>
        <w:szCs w:val="16"/>
      </w:rPr>
      <w:t>3</w:t>
    </w:r>
    <w:r w:rsidR="00116078" w:rsidRPr="00116078">
      <w:rPr>
        <w:b/>
        <w:sz w:val="16"/>
        <w:szCs w:val="16"/>
      </w:rPr>
      <w:fldChar w:fldCharType="end"/>
    </w:r>
    <w:r w:rsidR="00116078">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2F" w:rsidRDefault="00CE4B2F" w:rsidP="005B350A">
      <w:r>
        <w:separator/>
      </w:r>
    </w:p>
  </w:footnote>
  <w:footnote w:type="continuationSeparator" w:id="0">
    <w:p w:rsidR="00CE4B2F" w:rsidRDefault="00CE4B2F"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E9" w:rsidRPr="00265F73" w:rsidRDefault="00173FE9" w:rsidP="00173FE9">
    <w:pPr>
      <w:pStyle w:val="HeaderFooter"/>
      <w:tabs>
        <w:tab w:val="left" w:pos="450"/>
        <w:tab w:val="right" w:pos="9360"/>
      </w:tabs>
      <w:jc w:val="center"/>
      <w:rPr>
        <w:rFonts w:ascii="Arial" w:hAnsi="Arial"/>
        <w:b/>
        <w:sz w:val="28"/>
        <w:szCs w:val="28"/>
      </w:rPr>
    </w:pPr>
    <w:r w:rsidRPr="00265F73">
      <w:rPr>
        <w:b/>
        <w:noProof/>
      </w:rPr>
      <w:drawing>
        <wp:anchor distT="0" distB="0" distL="114300" distR="114300" simplePos="0" relativeHeight="251659264" behindDoc="1" locked="0" layoutInCell="1" allowOverlap="1" wp14:anchorId="5BBE7318" wp14:editId="34524972">
          <wp:simplePos x="0" y="0"/>
          <wp:positionH relativeFrom="column">
            <wp:posOffset>4635500</wp:posOffset>
          </wp:positionH>
          <wp:positionV relativeFrom="paragraph">
            <wp:posOffset>-24765</wp:posOffset>
          </wp:positionV>
          <wp:extent cx="1033145" cy="532765"/>
          <wp:effectExtent l="0" t="0" r="0" b="635"/>
          <wp:wrapTight wrapText="bothSides">
            <wp:wrapPolygon edited="0">
              <wp:start x="0" y="0"/>
              <wp:lineTo x="0" y="20853"/>
              <wp:lineTo x="21109" y="20853"/>
              <wp:lineTo x="211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5F73">
      <w:rPr>
        <w:rFonts w:ascii="Arial" w:hAnsi="Arial"/>
        <w:b/>
        <w:sz w:val="28"/>
        <w:szCs w:val="28"/>
      </w:rPr>
      <w:t>Missouri Department of Transportation</w:t>
    </w:r>
  </w:p>
  <w:p w:rsidR="00173FE9" w:rsidRPr="00265F73" w:rsidRDefault="00173FE9" w:rsidP="00173FE9">
    <w:pPr>
      <w:pStyle w:val="HeaderFooter"/>
      <w:tabs>
        <w:tab w:val="left" w:pos="450"/>
        <w:tab w:val="right" w:pos="9360"/>
      </w:tabs>
      <w:jc w:val="center"/>
      <w:rPr>
        <w:b/>
        <w:sz w:val="28"/>
        <w:szCs w:val="28"/>
      </w:rPr>
    </w:pPr>
    <w:r w:rsidRPr="00265F73">
      <w:rPr>
        <w:rFonts w:ascii="Arial" w:hAnsi="Arial"/>
        <w:b/>
        <w:sz w:val="28"/>
        <w:szCs w:val="28"/>
      </w:rPr>
      <w:t>Aviation Section</w:t>
    </w:r>
  </w:p>
  <w:p w:rsidR="009C4A6D" w:rsidRDefault="009C4A6D" w:rsidP="00A85831">
    <w:pPr>
      <w:pStyle w:val="HeaderFooter"/>
      <w:tabs>
        <w:tab w:val="left" w:pos="450"/>
        <w:tab w:val="right" w:pos="9360"/>
      </w:tabs>
    </w:pPr>
    <w:r w:rsidRPr="00A85831">
      <w:rPr>
        <w:rFonts w:ascii="Arial" w:hAnsi="Arial"/>
      </w:rPr>
      <w:tab/>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40D28"/>
    <w:rsid w:val="00042B42"/>
    <w:rsid w:val="000454A9"/>
    <w:rsid w:val="00097203"/>
    <w:rsid w:val="000A0D84"/>
    <w:rsid w:val="000C3297"/>
    <w:rsid w:val="00111B89"/>
    <w:rsid w:val="00114F5A"/>
    <w:rsid w:val="00116078"/>
    <w:rsid w:val="00120511"/>
    <w:rsid w:val="001258E2"/>
    <w:rsid w:val="00143B74"/>
    <w:rsid w:val="001461A0"/>
    <w:rsid w:val="00154CBD"/>
    <w:rsid w:val="00173FE9"/>
    <w:rsid w:val="001744F9"/>
    <w:rsid w:val="00184987"/>
    <w:rsid w:val="00190BBB"/>
    <w:rsid w:val="00191A36"/>
    <w:rsid w:val="00196D16"/>
    <w:rsid w:val="001C3A41"/>
    <w:rsid w:val="001F08C0"/>
    <w:rsid w:val="002143CD"/>
    <w:rsid w:val="00215F1B"/>
    <w:rsid w:val="00216FCA"/>
    <w:rsid w:val="002214D2"/>
    <w:rsid w:val="002231AF"/>
    <w:rsid w:val="00224BB3"/>
    <w:rsid w:val="00234977"/>
    <w:rsid w:val="0023660E"/>
    <w:rsid w:val="0024719B"/>
    <w:rsid w:val="00292F64"/>
    <w:rsid w:val="002A79C8"/>
    <w:rsid w:val="002B1ED6"/>
    <w:rsid w:val="002B216D"/>
    <w:rsid w:val="002B5F6E"/>
    <w:rsid w:val="002D020E"/>
    <w:rsid w:val="003004AB"/>
    <w:rsid w:val="00300BB8"/>
    <w:rsid w:val="003153C7"/>
    <w:rsid w:val="00324DC7"/>
    <w:rsid w:val="00346C66"/>
    <w:rsid w:val="00360DA1"/>
    <w:rsid w:val="0038575D"/>
    <w:rsid w:val="003C34F8"/>
    <w:rsid w:val="003D3010"/>
    <w:rsid w:val="003D59ED"/>
    <w:rsid w:val="003F6F9F"/>
    <w:rsid w:val="00403E64"/>
    <w:rsid w:val="0041367A"/>
    <w:rsid w:val="00436660"/>
    <w:rsid w:val="004442E7"/>
    <w:rsid w:val="0047596D"/>
    <w:rsid w:val="004862DC"/>
    <w:rsid w:val="00494C69"/>
    <w:rsid w:val="004C55CC"/>
    <w:rsid w:val="004C75E7"/>
    <w:rsid w:val="00507CF5"/>
    <w:rsid w:val="005239AF"/>
    <w:rsid w:val="0053759E"/>
    <w:rsid w:val="005435D3"/>
    <w:rsid w:val="0056574B"/>
    <w:rsid w:val="005675F4"/>
    <w:rsid w:val="005A063D"/>
    <w:rsid w:val="005B1E2D"/>
    <w:rsid w:val="005B350A"/>
    <w:rsid w:val="005D467A"/>
    <w:rsid w:val="005E28F9"/>
    <w:rsid w:val="005F16D9"/>
    <w:rsid w:val="00607847"/>
    <w:rsid w:val="006301B6"/>
    <w:rsid w:val="0063480C"/>
    <w:rsid w:val="00644AFE"/>
    <w:rsid w:val="006727D4"/>
    <w:rsid w:val="00697C56"/>
    <w:rsid w:val="006F2FBE"/>
    <w:rsid w:val="006F753B"/>
    <w:rsid w:val="007011FD"/>
    <w:rsid w:val="00711811"/>
    <w:rsid w:val="007228A1"/>
    <w:rsid w:val="00724182"/>
    <w:rsid w:val="00724D25"/>
    <w:rsid w:val="00733062"/>
    <w:rsid w:val="00733EBC"/>
    <w:rsid w:val="00734BD6"/>
    <w:rsid w:val="00735191"/>
    <w:rsid w:val="00736E13"/>
    <w:rsid w:val="007706CD"/>
    <w:rsid w:val="007D4EFB"/>
    <w:rsid w:val="007D7F4D"/>
    <w:rsid w:val="008046F1"/>
    <w:rsid w:val="00805D61"/>
    <w:rsid w:val="00822B58"/>
    <w:rsid w:val="00840FE2"/>
    <w:rsid w:val="00844673"/>
    <w:rsid w:val="00845422"/>
    <w:rsid w:val="00855301"/>
    <w:rsid w:val="008714E0"/>
    <w:rsid w:val="0088211A"/>
    <w:rsid w:val="008912D7"/>
    <w:rsid w:val="00896CA9"/>
    <w:rsid w:val="008A217C"/>
    <w:rsid w:val="008A79A2"/>
    <w:rsid w:val="008C09BC"/>
    <w:rsid w:val="008D05D8"/>
    <w:rsid w:val="008E3951"/>
    <w:rsid w:val="008F7FDB"/>
    <w:rsid w:val="00930E10"/>
    <w:rsid w:val="00941339"/>
    <w:rsid w:val="009415CE"/>
    <w:rsid w:val="00964414"/>
    <w:rsid w:val="00995890"/>
    <w:rsid w:val="009A26C7"/>
    <w:rsid w:val="009B18A5"/>
    <w:rsid w:val="009C4A6D"/>
    <w:rsid w:val="009D2AD0"/>
    <w:rsid w:val="009D47DE"/>
    <w:rsid w:val="009D59EA"/>
    <w:rsid w:val="009E260A"/>
    <w:rsid w:val="009E4DC5"/>
    <w:rsid w:val="009F1F3E"/>
    <w:rsid w:val="00A20133"/>
    <w:rsid w:val="00A2024E"/>
    <w:rsid w:val="00A27066"/>
    <w:rsid w:val="00A27D77"/>
    <w:rsid w:val="00A5303D"/>
    <w:rsid w:val="00A61C16"/>
    <w:rsid w:val="00A85831"/>
    <w:rsid w:val="00AA1ED5"/>
    <w:rsid w:val="00AC448B"/>
    <w:rsid w:val="00AF41EF"/>
    <w:rsid w:val="00B26F93"/>
    <w:rsid w:val="00B279B8"/>
    <w:rsid w:val="00B3150D"/>
    <w:rsid w:val="00B33382"/>
    <w:rsid w:val="00B351D9"/>
    <w:rsid w:val="00B40A24"/>
    <w:rsid w:val="00B648EE"/>
    <w:rsid w:val="00B80327"/>
    <w:rsid w:val="00B864BD"/>
    <w:rsid w:val="00B91DDC"/>
    <w:rsid w:val="00B972B7"/>
    <w:rsid w:val="00BB1D00"/>
    <w:rsid w:val="00BD71CB"/>
    <w:rsid w:val="00BD7E18"/>
    <w:rsid w:val="00BF0284"/>
    <w:rsid w:val="00BF1D14"/>
    <w:rsid w:val="00BF2385"/>
    <w:rsid w:val="00C011C2"/>
    <w:rsid w:val="00C06776"/>
    <w:rsid w:val="00C11692"/>
    <w:rsid w:val="00C23043"/>
    <w:rsid w:val="00C317EC"/>
    <w:rsid w:val="00C345E7"/>
    <w:rsid w:val="00C477E4"/>
    <w:rsid w:val="00C679DA"/>
    <w:rsid w:val="00C72438"/>
    <w:rsid w:val="00C845CF"/>
    <w:rsid w:val="00C97DC7"/>
    <w:rsid w:val="00CB7D6B"/>
    <w:rsid w:val="00CE4B2F"/>
    <w:rsid w:val="00CF38A1"/>
    <w:rsid w:val="00D02A7F"/>
    <w:rsid w:val="00D04BDF"/>
    <w:rsid w:val="00D06F03"/>
    <w:rsid w:val="00D1413A"/>
    <w:rsid w:val="00D177A4"/>
    <w:rsid w:val="00D26C2E"/>
    <w:rsid w:val="00D36C11"/>
    <w:rsid w:val="00D50406"/>
    <w:rsid w:val="00D51017"/>
    <w:rsid w:val="00D651EA"/>
    <w:rsid w:val="00D9271F"/>
    <w:rsid w:val="00D93CFB"/>
    <w:rsid w:val="00D945C9"/>
    <w:rsid w:val="00DF0F05"/>
    <w:rsid w:val="00DF1539"/>
    <w:rsid w:val="00DF5778"/>
    <w:rsid w:val="00E12E8E"/>
    <w:rsid w:val="00E21F38"/>
    <w:rsid w:val="00E2269A"/>
    <w:rsid w:val="00E2651B"/>
    <w:rsid w:val="00E464BD"/>
    <w:rsid w:val="00E50600"/>
    <w:rsid w:val="00E83867"/>
    <w:rsid w:val="00E9076F"/>
    <w:rsid w:val="00EA7361"/>
    <w:rsid w:val="00EC3F1C"/>
    <w:rsid w:val="00EF7E61"/>
    <w:rsid w:val="00F0297E"/>
    <w:rsid w:val="00F046EC"/>
    <w:rsid w:val="00F309CE"/>
    <w:rsid w:val="00F327B2"/>
    <w:rsid w:val="00F42F5F"/>
    <w:rsid w:val="00F514DB"/>
    <w:rsid w:val="00F73826"/>
    <w:rsid w:val="00FB7886"/>
    <w:rsid w:val="00FC147B"/>
    <w:rsid w:val="00FD0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3EBC"/>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3EBC"/>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8940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4EBF-86F3-4C27-9AF0-55443CD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4</TotalTime>
  <Pages>3</Pages>
  <Words>956</Words>
  <Characters>5408</Characters>
  <Application>Microsoft Office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Andrew C. Hanks</cp:lastModifiedBy>
  <cp:revision>4</cp:revision>
  <cp:lastPrinted>2014-09-11T19:25:00Z</cp:lastPrinted>
  <dcterms:created xsi:type="dcterms:W3CDTF">2016-01-29T21:34:00Z</dcterms:created>
  <dcterms:modified xsi:type="dcterms:W3CDTF">2016-02-05T17:11:00Z</dcterms:modified>
</cp:coreProperties>
</file>